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2B" w:rsidRPr="003C192B" w:rsidRDefault="003C192B" w:rsidP="003C192B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Т</w:t>
      </w:r>
      <w:r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ематика семінарських занять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 з дисципліни “</w:t>
      </w:r>
      <w:r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Сучасна українська історіографія: стан і перспективи розвитку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”</w:t>
      </w:r>
    </w:p>
    <w:p w:rsidR="003C192B" w:rsidRPr="00D65644" w:rsidRDefault="003C192B" w:rsidP="00D656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D65644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Тема 1. </w:t>
      </w:r>
      <w:r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Сучасна українська історіографія як наукова й навчальна дисципліна</w:t>
      </w:r>
    </w:p>
    <w:p w:rsidR="0026107A" w:rsidRPr="00CF2344" w:rsidRDefault="0026107A" w:rsidP="00CF2344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Історіографія як наука:</w:t>
      </w:r>
    </w:p>
    <w:p w:rsidR="0026107A" w:rsidRPr="00CF2344" w:rsidRDefault="0026107A" w:rsidP="00CF2344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поняття історіографії;</w:t>
      </w:r>
    </w:p>
    <w:p w:rsidR="0026107A" w:rsidRPr="00CF2344" w:rsidRDefault="0026107A" w:rsidP="00CF2344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історіографія – спеціальна галузь історичних знань;</w:t>
      </w:r>
    </w:p>
    <w:p w:rsidR="0026107A" w:rsidRPr="00CF2344" w:rsidRDefault="0026107A" w:rsidP="00CF2344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648"/>
          <w:tab w:val="left" w:pos="4613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методи історіографії;</w:t>
      </w:r>
    </w:p>
    <w:p w:rsidR="0026107A" w:rsidRPr="00CF2344" w:rsidRDefault="0026107A" w:rsidP="00CF2344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Pr="00CF2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понятійний апарат історіографії.</w:t>
      </w:r>
    </w:p>
    <w:p w:rsidR="0026107A" w:rsidRPr="00CF2344" w:rsidRDefault="00D65644" w:rsidP="00CF2344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Сучасний у</w:t>
      </w: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країнський </w:t>
      </w:r>
      <w:proofErr w:type="spellStart"/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ґранднаратив</w:t>
      </w:r>
      <w:proofErr w:type="spellEnd"/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.</w:t>
      </w:r>
    </w:p>
    <w:p w:rsidR="00D65644" w:rsidRDefault="00D65644" w:rsidP="00CF2344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Українська історіографія та пам’ять.</w:t>
      </w:r>
      <w:r w:rsidRPr="00CF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D6AA5" w:rsidRDefault="006D6AA5" w:rsidP="006D6AA5">
      <w:pPr>
        <w:pStyle w:val="a3"/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Література:</w:t>
      </w:r>
    </w:p>
    <w:p w:rsidR="006D6AA5" w:rsidRPr="006D6AA5" w:rsidRDefault="006D6AA5" w:rsidP="00D60A89">
      <w:pPr>
        <w:pStyle w:val="a3"/>
        <w:numPr>
          <w:ilvl w:val="0"/>
          <w:numId w:val="14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Калакура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 Українська історіографія: курс лекцій /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Я.Калакура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К.: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Генеза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2012. – 512 с.</w:t>
      </w:r>
    </w:p>
    <w:p w:rsidR="006D6AA5" w:rsidRPr="006D6AA5" w:rsidRDefault="006D6AA5" w:rsidP="006D6AA5">
      <w:pPr>
        <w:pStyle w:val="a3"/>
        <w:numPr>
          <w:ilvl w:val="0"/>
          <w:numId w:val="14"/>
        </w:numPr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Колесник І. Історія історіографії в Україні: методологічні моделі / І. Колесник //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Historia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historiografii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metodologia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historii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Polsce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na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Ukrainie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Pod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redakcją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naukową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J.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Maternickiego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J.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Pisulińskiej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L.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Zaszkilniaka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‒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Rzeszów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Wydawnictwo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Uniwersytetu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Rzeszowskiego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 ‒ S. 64–78.</w:t>
      </w:r>
    </w:p>
    <w:p w:rsidR="006D6AA5" w:rsidRPr="006D6AA5" w:rsidRDefault="006D6AA5" w:rsidP="006D6AA5">
      <w:pPr>
        <w:pStyle w:val="a3"/>
        <w:numPr>
          <w:ilvl w:val="0"/>
          <w:numId w:val="14"/>
        </w:numPr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Колесник І. Українська історіографія: концептуальна історія / </w:t>
      </w:r>
      <w:proofErr w:type="spellStart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І.Колесник</w:t>
      </w:r>
      <w:proofErr w:type="spellEnd"/>
      <w:r w:rsidRPr="006D6AA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К.: Інститут  історії України НАН України, 2013. – 566 с. – Режим доступу: http://shron.chtyvo.org.ua/Kolesnyk_Iryna/Ukrainska_istoriohrafiia_kontseptualna_istoriia.pdf</w:t>
      </w:r>
    </w:p>
    <w:p w:rsidR="006D6AA5" w:rsidRDefault="00D60A89" w:rsidP="00D60A89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Колесник І.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І. Українська історіографія (XVIII – початок XX ст.)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І.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І  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Колесник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К.: </w:t>
      </w:r>
      <w:proofErr w:type="spellStart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Генеза</w:t>
      </w:r>
      <w:proofErr w:type="spellEnd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, 2000. – 256 с.</w:t>
      </w:r>
    </w:p>
    <w:p w:rsidR="00D60A89" w:rsidRPr="00CF2344" w:rsidRDefault="00D60A89" w:rsidP="00D60A89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Коцур</w:t>
      </w:r>
      <w:proofErr w:type="spellEnd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П., </w:t>
      </w:r>
      <w:proofErr w:type="spellStart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Коцур</w:t>
      </w:r>
      <w:proofErr w:type="spellEnd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А.П. Історіографія історії України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П. </w:t>
      </w:r>
      <w:proofErr w:type="spellStart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Коцур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Коцур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0A8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Чернівці: Золоті литаври, 1999. – 520 с.</w:t>
      </w:r>
    </w:p>
    <w:p w:rsidR="003C192B" w:rsidRPr="003C192B" w:rsidRDefault="003C192B" w:rsidP="003C192B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3C192B" w:rsidRDefault="003C192B" w:rsidP="00D6564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D65644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Тема 2. </w:t>
      </w:r>
      <w:r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Формування</w:t>
      </w:r>
      <w:r w:rsidRPr="003C192B">
        <w:rPr>
          <w:rFonts w:ascii="Times New Roman" w:eastAsia="Times New Roman" w:hAnsi="Times New Roman" w:cs="Times New Roman"/>
          <w:b/>
          <w:color w:val="FF0000"/>
          <w:sz w:val="28"/>
          <w:szCs w:val="20"/>
          <w:lang w:eastAsia="uk-UA"/>
        </w:rPr>
        <w:t xml:space="preserve"> </w:t>
      </w:r>
      <w:r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нової історіографічної ситуації в Україні</w:t>
      </w:r>
    </w:p>
    <w:p w:rsidR="00D65644" w:rsidRPr="00CF2344" w:rsidRDefault="00D65644" w:rsidP="00CF2344">
      <w:pPr>
        <w:pStyle w:val="a3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Поглиблення кризи марксистської парадигми історії наприкінці 1980-х – на початку 1990-х рр.</w:t>
      </w:r>
    </w:p>
    <w:p w:rsidR="00D65644" w:rsidRPr="00CF2344" w:rsidRDefault="00D65644" w:rsidP="00CF2344">
      <w:pPr>
        <w:pStyle w:val="a3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Методологічна переорієнтація пострадянських істориків.</w:t>
      </w:r>
    </w:p>
    <w:p w:rsidR="00D65644" w:rsidRDefault="00D65644" w:rsidP="00CF2344">
      <w:pPr>
        <w:pStyle w:val="a3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proofErr w:type="spellStart"/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Інституціоналізація</w:t>
      </w:r>
      <w:proofErr w:type="spellEnd"/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сучасної української історичної науки.</w:t>
      </w:r>
    </w:p>
    <w:p w:rsidR="00620709" w:rsidRDefault="00620709" w:rsidP="00620709">
      <w:pPr>
        <w:pStyle w:val="a3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620709">
        <w:rPr>
          <w:rFonts w:ascii="Times New Roman" w:eastAsia="Times New Roman" w:hAnsi="Times New Roman" w:cs="Times New Roman"/>
          <w:sz w:val="28"/>
          <w:szCs w:val="20"/>
          <w:lang w:eastAsia="uk-UA"/>
        </w:rPr>
        <w:t>Література:</w:t>
      </w:r>
    </w:p>
    <w:p w:rsidR="00504173" w:rsidRPr="00504173" w:rsidRDefault="00504173" w:rsidP="00504173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Білокінь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С. Про становище історичної науки в Україні / С.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Білокінь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// Український історик. – Нью-Йорк; Торонто; Мюнхен, 1990 (рік 27). – № l–4 (104–107). – С. 138–144.</w:t>
      </w:r>
    </w:p>
    <w:p w:rsidR="00504173" w:rsidRPr="00504173" w:rsidRDefault="00504173" w:rsidP="00504173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lastRenderedPageBreak/>
        <w:t>Гломозда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К.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Ю. Стан сучасної української історіографії як наукова проблема / К.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Ю.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Гломозда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// Наукові Записки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НаУКМА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. Том 21. Історичні науки. – К., 2003. – С. 76–82.</w:t>
      </w:r>
    </w:p>
    <w:p w:rsidR="00504173" w:rsidRPr="00504173" w:rsidRDefault="00504173" w:rsidP="00504173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Головко В.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В. Криза сучасної української історичної науки: теоретичний та історіографічний контекст: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автореф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дис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...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канд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істор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. наук.: 07.00.06 / В.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В.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Головко;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Дніпропетр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нац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. ун-т. – Д., 2000. – 19 с.</w:t>
      </w:r>
    </w:p>
    <w:p w:rsidR="00504173" w:rsidRPr="00504173" w:rsidRDefault="00504173" w:rsidP="00504173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Калакура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Я. Українська історіографія: курс лекцій /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Я.Калакура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– К.: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Генеза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, 2012. – 512 с.</w:t>
      </w:r>
    </w:p>
    <w:p w:rsidR="00504173" w:rsidRPr="00504173" w:rsidRDefault="00504173" w:rsidP="00504173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Потульницький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А. Україна і всесвітня історія: Історіософія світової та української історії XVII–XX століть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/ В.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А.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Потульницький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– К.: Либідь, 2002. – 479 с. </w:t>
      </w:r>
    </w:p>
    <w:p w:rsidR="00504173" w:rsidRPr="00504173" w:rsidRDefault="00504173" w:rsidP="00504173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Таран Л.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В. Провідні тенденції світової історіографії в XX ст. та проблеми кризи сучасної української історичної науки / Л.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В.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Таран //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Укр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істор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.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журн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0"/>
          <w:lang w:eastAsia="uk-UA"/>
        </w:rPr>
        <w:t>. – 1998. –№ 5. – С. 30–39.; 1999. – № 1. – С. 85–91.</w:t>
      </w:r>
    </w:p>
    <w:p w:rsidR="00620709" w:rsidRPr="00CF2344" w:rsidRDefault="00620709" w:rsidP="00504173">
      <w:pPr>
        <w:pStyle w:val="a3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D65644" w:rsidRDefault="00D65644" w:rsidP="00D6564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3C192B" w:rsidRDefault="003C192B" w:rsidP="00D6564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D65644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Тема 3. </w:t>
      </w:r>
      <w:r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>Сучасна вітчизняна історіографія середньовічної історії України</w:t>
      </w:r>
    </w:p>
    <w:p w:rsidR="00D65644" w:rsidRPr="00CF2344" w:rsidRDefault="00D65644" w:rsidP="00CF234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Нове прочитання історії Русі.</w:t>
      </w:r>
    </w:p>
    <w:p w:rsidR="00846C46" w:rsidRPr="00CF2344" w:rsidRDefault="008A34F1" w:rsidP="00CF234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Дослідження урбанізаційних процесів на українських землях.</w:t>
      </w:r>
    </w:p>
    <w:p w:rsidR="008A34F1" w:rsidRPr="00504173" w:rsidRDefault="00872757" w:rsidP="00CF234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Соціальна історія </w:t>
      </w:r>
      <w:r w:rsidRPr="00CF2344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середньовічної України.</w:t>
      </w:r>
    </w:p>
    <w:p w:rsidR="00504173" w:rsidRDefault="00504173" w:rsidP="00504173">
      <w:pPr>
        <w:pStyle w:val="a3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Література:</w:t>
      </w:r>
    </w:p>
    <w:p w:rsidR="00522C15" w:rsidRDefault="00522C15" w:rsidP="00522C15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Капраль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 Національні громади Львова XVI – XVIII ст. (Соціально-правові взаємини) / М. </w:t>
      </w: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Капраль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. – Львів: Літературна агенція “Піраміда”, 2003. – 439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с. </w:t>
      </w:r>
    </w:p>
    <w:p w:rsidR="005E5B68" w:rsidRPr="005E5B68" w:rsidRDefault="005E5B68" w:rsidP="005E5B68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E5B68">
        <w:rPr>
          <w:rFonts w:ascii="Times New Roman" w:eastAsia="Times New Roman" w:hAnsi="Times New Roman" w:cs="Times New Roman"/>
          <w:sz w:val="28"/>
          <w:szCs w:val="28"/>
          <w:lang w:eastAsia="uk-UA"/>
        </w:rPr>
        <w:t>Кобилецький М. Магдебурзьке право в Україні (XIV – перша половина XIX ст.): Історико-правове дослідження / М. Кобилецький. – Львів: ПАІС, 2008. – 406 с.</w:t>
      </w:r>
    </w:p>
    <w:p w:rsidR="00522C15" w:rsidRPr="00522C15" w:rsidRDefault="00522C15" w:rsidP="00522C15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Котляр М. Ф. </w:t>
      </w:r>
      <w:r w:rsidRPr="00522C1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Україна крізь віки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: в 15 т., т.2.: Київська Русь / [під ред. В. А. Смолія]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К., 1995. – 335 с.</w:t>
      </w:r>
    </w:p>
    <w:p w:rsidR="00522C15" w:rsidRDefault="00522C15" w:rsidP="00522C15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Толочко П. П.</w:t>
      </w:r>
      <w:r w:rsidRPr="00522C1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Київська Русь / 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Толочко. – К.: Абрис, 1996.</w:t>
      </w:r>
      <w:r w:rsidRPr="00522C15">
        <w:rPr>
          <w:rFonts w:ascii="Arial" w:hAnsi="Arial" w:cs="Arial"/>
          <w:color w:val="696969"/>
          <w:sz w:val="26"/>
          <w:szCs w:val="26"/>
          <w:shd w:val="clear" w:color="auto" w:fill="FDFCFC"/>
        </w:rPr>
        <w:t xml:space="preserve"> </w:t>
      </w:r>
      <w:r>
        <w:rPr>
          <w:rFonts w:ascii="Arial" w:hAnsi="Arial" w:cs="Arial"/>
          <w:color w:val="696969"/>
          <w:sz w:val="26"/>
          <w:szCs w:val="26"/>
          <w:shd w:val="clear" w:color="auto" w:fill="FDFCFC"/>
        </w:rPr>
        <w:t xml:space="preserve">– </w:t>
      </w: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360 с.</w:t>
      </w:r>
    </w:p>
    <w:p w:rsidR="00504173" w:rsidRPr="00504173" w:rsidRDefault="00504173" w:rsidP="00504173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041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Українська історіографія на зламі ХХ і ХХІ століть: здобутки і проблеми / [За ред. Леоніда </w:t>
      </w:r>
      <w:proofErr w:type="spellStart"/>
      <w:r w:rsidRPr="0050417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Зашкільняка</w:t>
      </w:r>
      <w:proofErr w:type="spellEnd"/>
      <w:r w:rsidRPr="005041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]. – Львів: Львівський національний університет імені Івана Франка, 2004. – 406 с. </w:t>
      </w:r>
    </w:p>
    <w:p w:rsidR="00522C15" w:rsidRDefault="00522C15" w:rsidP="00522C15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Шостак М.В. Утворення Київської Русі: українська історіографія: </w:t>
      </w: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автореф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дис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... </w:t>
      </w: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наук.: 07.00.06 / </w:t>
      </w:r>
      <w:proofErr w:type="spellStart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М.В.Шостак</w:t>
      </w:r>
      <w:proofErr w:type="spellEnd"/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. – Переяслав-Хмельницький, 2010. – 21 с.</w:t>
      </w:r>
    </w:p>
    <w:p w:rsidR="006A5B19" w:rsidRPr="00522C15" w:rsidRDefault="006A5B19" w:rsidP="006A5B19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5B19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Яковенко Н. Паралельний світ: Дослідження з історії уявлень та ідей в Україні XVI–XVII ст.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/ Н. Яковенко.</w:t>
      </w:r>
      <w:r w:rsidRPr="006A5B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.: Критика</w:t>
      </w:r>
      <w:r w:rsidRPr="006A5B19">
        <w:rPr>
          <w:rFonts w:ascii="Times New Roman" w:eastAsia="Times New Roman" w:hAnsi="Times New Roman" w:cs="Times New Roman"/>
          <w:sz w:val="28"/>
          <w:szCs w:val="28"/>
          <w:lang w:eastAsia="uk-UA"/>
        </w:rPr>
        <w:t>, 2007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– 416 с.</w:t>
      </w:r>
    </w:p>
    <w:p w:rsidR="00522C15" w:rsidRPr="00522C15" w:rsidRDefault="00522C15" w:rsidP="00522C15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Яковенко Н. Українська шляхта з кінця XIV – до середини XVIІ століття. Волинь і Центральна Україна. Вид. друге / Н. Яковенко. – К.: Критика, 2008. – 472 с.</w:t>
      </w:r>
    </w:p>
    <w:p w:rsidR="003C192B" w:rsidRDefault="00504173" w:rsidP="006A5B1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 w:rsidRPr="00522C1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</w:t>
      </w:r>
      <w:r w:rsidR="003C192B" w:rsidRPr="00846C46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Тема 4. </w:t>
      </w:r>
      <w:r w:rsidR="003C192B" w:rsidRPr="003C192B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Історія України раннього Нового часу: </w:t>
      </w:r>
      <w:r w:rsidR="003C192B" w:rsidRPr="003C192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>сучас</w:t>
      </w:r>
      <w:r w:rsidR="00846C46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ні дослідження та інтерпретації </w:t>
      </w:r>
    </w:p>
    <w:p w:rsidR="005E5B68" w:rsidRDefault="005E5B68" w:rsidP="00846C4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8A34F1" w:rsidRPr="00CF2344" w:rsidRDefault="008A34F1" w:rsidP="00CF2344">
      <w:pPr>
        <w:pStyle w:val="a3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Відновлення традицій “державницької школи” у </w:t>
      </w:r>
      <w:proofErr w:type="spellStart"/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козакознавчих</w:t>
      </w:r>
      <w:proofErr w:type="spellEnd"/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студіях.</w:t>
      </w:r>
    </w:p>
    <w:p w:rsidR="008A34F1" w:rsidRPr="00CF2344" w:rsidRDefault="008A34F1" w:rsidP="00CF2344">
      <w:pPr>
        <w:pStyle w:val="a3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val="ru-RU" w:eastAsia="uk-UA"/>
        </w:rPr>
      </w:pP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>Розробка нової концепції Національно-визвольної війни українського народу  середин</w:t>
      </w:r>
      <w:r w:rsidR="006A5B19">
        <w:rPr>
          <w:rFonts w:ascii="Times New Roman" w:eastAsia="Times New Roman" w:hAnsi="Times New Roman" w:cs="Times New Roman"/>
          <w:sz w:val="28"/>
          <w:szCs w:val="20"/>
          <w:lang w:eastAsia="uk-UA"/>
        </w:rPr>
        <w:t>и</w:t>
      </w:r>
      <w:r w:rsidRPr="00CF234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CF2344">
        <w:rPr>
          <w:rFonts w:ascii="Times New Roman" w:eastAsia="Times New Roman" w:hAnsi="Times New Roman" w:cs="Times New Roman"/>
          <w:sz w:val="28"/>
          <w:szCs w:val="20"/>
          <w:lang w:val="en-US" w:eastAsia="uk-UA"/>
        </w:rPr>
        <w:t>XVII</w:t>
      </w:r>
      <w:r w:rsidRPr="00CF2344">
        <w:rPr>
          <w:rFonts w:ascii="Times New Roman" w:eastAsia="Times New Roman" w:hAnsi="Times New Roman" w:cs="Times New Roman"/>
          <w:sz w:val="28"/>
          <w:szCs w:val="20"/>
          <w:lang w:val="ru-RU" w:eastAsia="uk-UA"/>
        </w:rPr>
        <w:t xml:space="preserve"> ст.</w:t>
      </w:r>
    </w:p>
    <w:p w:rsidR="00872757" w:rsidRPr="00403DF4" w:rsidRDefault="00872757" w:rsidP="00CF2344">
      <w:pPr>
        <w:pStyle w:val="a3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val="ru-RU" w:eastAsia="uk-UA"/>
        </w:rPr>
      </w:pPr>
      <w:proofErr w:type="spellStart"/>
      <w:r w:rsidRPr="00CF234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Модернізаційні</w:t>
      </w:r>
      <w:proofErr w:type="spellEnd"/>
      <w:r w:rsidRPr="00CF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процеси в Гетьманщині (кінець Х</w:t>
      </w:r>
      <w:r w:rsidRPr="00CF23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F2344">
        <w:rPr>
          <w:rFonts w:ascii="Times New Roman" w:eastAsia="Times New Roman" w:hAnsi="Times New Roman" w:cs="Times New Roman"/>
          <w:sz w:val="28"/>
          <w:szCs w:val="28"/>
          <w:lang w:eastAsia="ru-RU"/>
        </w:rPr>
        <w:t>ІІ – Х</w:t>
      </w:r>
      <w:r w:rsidRPr="00CF23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F2344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 ст.).</w:t>
      </w:r>
    </w:p>
    <w:p w:rsidR="00403DF4" w:rsidRPr="00403DF4" w:rsidRDefault="00403DF4" w:rsidP="00403DF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Література:</w:t>
      </w:r>
    </w:p>
    <w:p w:rsidR="003204A6" w:rsidRDefault="003204A6" w:rsidP="001C3284">
      <w:pPr>
        <w:pStyle w:val="a3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Кононенко В. Модернізація Гетьманщини: проекти козацької адміністрації 1687 – 1764 рр. / В. Кононенко – К.: Інститут історії України НАН України, 2017. – 305 с.</w:t>
      </w:r>
    </w:p>
    <w:p w:rsidR="005E5B68" w:rsidRPr="003204A6" w:rsidRDefault="005E5B68" w:rsidP="001C3284">
      <w:pPr>
        <w:pStyle w:val="a3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Матях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В.</w:t>
      </w:r>
      <w:r w:rsidR="00403DF4"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М.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Козакознавчі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студії в українській історіографії // Історія українського козацтва: нариси у 2-х т. / [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Редкол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В.А.Смолій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та ін.]. – К: Вид. дім Києво-Могилянської академії, 2006. – Т. 2. – С. 526–540.</w:t>
      </w:r>
    </w:p>
    <w:p w:rsidR="00403DF4" w:rsidRDefault="00403DF4" w:rsidP="00403DF4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Переяславська рада 1654 року (Історіографія та дослідження) / [</w:t>
      </w:r>
      <w:proofErr w:type="spellStart"/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Редкол</w:t>
      </w:r>
      <w:proofErr w:type="spellEnd"/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П. Сохань, Я. Дашкевич, І. </w:t>
      </w:r>
      <w:proofErr w:type="spellStart"/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Гирич</w:t>
      </w:r>
      <w:proofErr w:type="spellEnd"/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та ін.]. – К.: Смолоскип, 2003.</w:t>
      </w:r>
    </w:p>
    <w:p w:rsidR="00403DF4" w:rsidRPr="00403DF4" w:rsidRDefault="00403DF4" w:rsidP="00403DF4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Смолій В. А. Богдан Хмельницький /  В. А. Смолій., В. С. Степанков . – К.: Арій, 2013. – 656 с. </w:t>
      </w:r>
    </w:p>
    <w:p w:rsidR="00403DF4" w:rsidRPr="00403DF4" w:rsidRDefault="00403DF4" w:rsidP="00403DF4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Смолій В. А. Українська національна революція ХVІІ ст. (1648 – 1676 рр.) / В.</w:t>
      </w:r>
      <w:r w:rsid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 </w:t>
      </w:r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А. Смолій., В. С. Степанков / [Серія: Україна крізь віки. Т.7]. – К.: Видавничий дім “Альтернативи”, 1999. – 352 с.</w:t>
      </w:r>
    </w:p>
    <w:p w:rsidR="003204A6" w:rsidRPr="003204A6" w:rsidRDefault="003204A6" w:rsidP="003204A6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Українська держава другої половини XVII – XVIII ст.: політика, суспільство, культура / Ред.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кол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.: В. Смолій (відп. ред.), О. Бакинська, В. Горобець (заст. відп. ред.), В.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Матях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(відп.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секр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.), Ю.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Mицик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, В. Степанков, Я. 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Федорук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, Т.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 </w:t>
      </w:r>
      <w:proofErr w:type="spellStart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Чухліб</w:t>
      </w:r>
      <w:proofErr w:type="spellEnd"/>
      <w:r w:rsidRPr="003204A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(заст. відп. ред.). НАН України. Інститут історії України; Науково-дослідний інститут козацтва. – К.: Інститут історії України, 2014. – 671 с.</w:t>
      </w:r>
    </w:p>
    <w:p w:rsidR="00403DF4" w:rsidRPr="00403DF4" w:rsidRDefault="00403DF4" w:rsidP="00403DF4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Щербак В. О. Українське козацтво: формування соціального стану (друга половина ХV – перша половина ХVІІ ст.) / В. О. Щербак. – К.: Видавничий дім “КМ </w:t>
      </w:r>
      <w:proofErr w:type="spellStart"/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Academia</w:t>
      </w:r>
      <w:proofErr w:type="spellEnd"/>
      <w:r w:rsidRPr="00403DF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”, 2000. – 300 с.</w:t>
      </w:r>
    </w:p>
    <w:p w:rsidR="00403DF4" w:rsidRPr="00403DF4" w:rsidRDefault="00403DF4" w:rsidP="00403D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846C46" w:rsidRPr="003C192B" w:rsidRDefault="00846C46" w:rsidP="00846C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3C192B" w:rsidRDefault="003C192B" w:rsidP="008727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 w:rsidRPr="00872757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Тема 5. </w:t>
      </w:r>
      <w:r w:rsidRPr="003C192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>Сучасний стан і перспективи дослідження історії Української революції 1917–1921 рр.</w:t>
      </w:r>
    </w:p>
    <w:p w:rsidR="0057528B" w:rsidRDefault="0057528B" w:rsidP="008727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57528B" w:rsidRPr="0057528B" w:rsidRDefault="0057528B" w:rsidP="0057528B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528B">
        <w:rPr>
          <w:rFonts w:ascii="Times New Roman" w:eastAsia="Times New Roman" w:hAnsi="Times New Roman" w:cs="Times New Roman"/>
          <w:sz w:val="28"/>
          <w:szCs w:val="20"/>
          <w:lang w:eastAsia="uk-UA"/>
        </w:rPr>
        <w:t>Висвітлення процесів формування та діяльності Української Центральної Ради.</w:t>
      </w:r>
    </w:p>
    <w:p w:rsidR="0057528B" w:rsidRPr="0057528B" w:rsidRDefault="0057528B" w:rsidP="0057528B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52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Дослідження Української Держави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часів </w:t>
      </w:r>
      <w:r w:rsidRPr="0057528B">
        <w:rPr>
          <w:rFonts w:ascii="Times New Roman" w:eastAsia="Times New Roman" w:hAnsi="Times New Roman" w:cs="Times New Roman"/>
          <w:sz w:val="28"/>
          <w:szCs w:val="28"/>
          <w:lang w:eastAsia="uk-UA"/>
        </w:rPr>
        <w:t>гетьмана П. Скоропадського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7528B" w:rsidRPr="0057528B" w:rsidRDefault="0057528B" w:rsidP="0057528B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528B"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  <w:t xml:space="preserve">УНР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  <w:t>періоду</w:t>
      </w:r>
      <w:r w:rsidRPr="0057528B"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  <w:t xml:space="preserve"> Директорії в інтерпретаціях дослідників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  <w:t>.</w:t>
      </w:r>
    </w:p>
    <w:p w:rsidR="0057528B" w:rsidRPr="00E04C7B" w:rsidRDefault="0057528B" w:rsidP="0057528B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  <w:t>Історіографія ЗУНР.</w:t>
      </w:r>
    </w:p>
    <w:p w:rsidR="00E04C7B" w:rsidRDefault="00E04C7B" w:rsidP="00E04C7B">
      <w:pPr>
        <w:pStyle w:val="a3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uk-UA"/>
        </w:rPr>
        <w:lastRenderedPageBreak/>
        <w:t>Література:</w:t>
      </w:r>
    </w:p>
    <w:p w:rsidR="006447C4" w:rsidRDefault="006447C4" w:rsidP="006447C4">
      <w:pPr>
        <w:pStyle w:val="a3"/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Капелюшний В. П. Українська національна державність доби визвольних змагань (1917–1921 рр.):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автореф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дис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…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докт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іст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наук: спец. 07.00.06 –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</w:t>
      </w:r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сторіографія, джерелознавство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та спеціальні історичні дисципліни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– К., 2004. – 42 с.</w:t>
      </w:r>
    </w:p>
    <w:p w:rsidR="00F577F1" w:rsidRPr="00F577F1" w:rsidRDefault="00F577F1" w:rsidP="00F577F1">
      <w:pPr>
        <w:pStyle w:val="a3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Кондратюк К. Сучасна національна історіографія новітньої історії України (1914–2009):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навч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посібн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/ К.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Кондратюк, О.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Сухий. – Львів: Видавничий центр ЛНУ імені Івана Франка, 2010. – 262 с.</w:t>
      </w:r>
    </w:p>
    <w:p w:rsidR="006447C4" w:rsidRPr="006447C4" w:rsidRDefault="006447C4" w:rsidP="006447C4">
      <w:pPr>
        <w:pStyle w:val="a3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Панчук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А. М. Історіографія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Західно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-Української Народної Республіки: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автореф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дис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…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канд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іст</w:t>
      </w:r>
      <w:proofErr w:type="spellEnd"/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наук: спец. 07.00.06 – історіографія, джерелознавство та спеціальні історичні дисципліни. – К., 200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0</w:t>
      </w:r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–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18</w:t>
      </w:r>
      <w:r w:rsidRP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с.</w:t>
      </w:r>
    </w:p>
    <w:p w:rsidR="00E04C7B" w:rsidRPr="00E04C7B" w:rsidRDefault="00E04C7B" w:rsidP="00E04C7B">
      <w:pPr>
        <w:pStyle w:val="a3"/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Солдатенко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В. Ф.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Українська революція: концепція та історіографія.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–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К.: Пошуково-видавниче </w:t>
      </w:r>
      <w:r w:rsidR="006447C4"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агентство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“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Книга Пам</w:t>
      </w:r>
      <w:r w:rsid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’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яті України”,1997. </w:t>
      </w:r>
      <w:r w:rsid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–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416 с.: </w:t>
      </w:r>
      <w:proofErr w:type="spellStart"/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іл</w:t>
      </w:r>
      <w:proofErr w:type="spellEnd"/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</w:t>
      </w:r>
    </w:p>
    <w:p w:rsidR="0057528B" w:rsidRPr="00E04C7B" w:rsidRDefault="00E04C7B" w:rsidP="00E04C7B">
      <w:pPr>
        <w:pStyle w:val="a3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proofErr w:type="spellStart"/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Солдатенко</w:t>
      </w:r>
      <w:proofErr w:type="spellEnd"/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В.Ф. У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вирі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революцій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громадянської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війни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(актуальні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аспекти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вивчення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1917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– 1920 рр. в 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Україні) / В. </w:t>
      </w:r>
      <w:proofErr w:type="spellStart"/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Солдатенко</w:t>
      </w:r>
      <w:proofErr w:type="spellEnd"/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- К. : Парламентське вид-во, 2012. </w:t>
      </w:r>
      <w:r w:rsidR="006447C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–</w:t>
      </w:r>
      <w:r w:rsidRPr="00E04C7B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272 с.</w:t>
      </w:r>
    </w:p>
    <w:p w:rsidR="0057528B" w:rsidRDefault="0057528B" w:rsidP="003C192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</w:p>
    <w:p w:rsidR="003C192B" w:rsidRDefault="003C192B" w:rsidP="005752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 w:rsidRPr="0057528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Тема 6. </w:t>
      </w:r>
      <w:r w:rsidRPr="003C192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>Українські землі у міжвоєнний період ХХ ст.: реалії і тенденції суч</w:t>
      </w:r>
      <w:r w:rsidR="0057528B" w:rsidRPr="0057528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>асної вітчизняної історіографії</w:t>
      </w:r>
    </w:p>
    <w:p w:rsidR="0057528B" w:rsidRDefault="0057528B" w:rsidP="005752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AF19EF" w:rsidRPr="00AF19EF" w:rsidRDefault="00AF19EF" w:rsidP="00AF19EF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 w:rsidRPr="00AF19E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Історіографія голодомору 1932–1933 рр. </w:t>
      </w:r>
    </w:p>
    <w:p w:rsidR="0057528B" w:rsidRPr="00AF19EF" w:rsidRDefault="0057528B" w:rsidP="00AF19EF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 w:rsidRPr="00AF19E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Дослідження національно-культурних процесів </w:t>
      </w:r>
      <w:r w:rsidR="00AF19EF" w:rsidRPr="00AF19EF">
        <w:rPr>
          <w:rFonts w:ascii="Times New Roman" w:eastAsia="Times New Roman" w:hAnsi="Times New Roman" w:cs="Times New Roman"/>
          <w:sz w:val="28"/>
          <w:szCs w:val="20"/>
          <w:lang w:eastAsia="uk-UA"/>
        </w:rPr>
        <w:t>в Україні.</w:t>
      </w:r>
    </w:p>
    <w:p w:rsidR="0057528B" w:rsidRPr="003204A6" w:rsidRDefault="00AF19EF" w:rsidP="00AF19EF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Тема </w:t>
      </w:r>
      <w:r w:rsidR="0057528B" w:rsidRPr="0057528B">
        <w:rPr>
          <w:rFonts w:ascii="Times New Roman" w:eastAsia="Times New Roman" w:hAnsi="Times New Roman" w:cs="Times New Roman"/>
          <w:sz w:val="28"/>
          <w:szCs w:val="20"/>
          <w:lang w:eastAsia="uk-UA"/>
        </w:rPr>
        <w:t>сталінських репресій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у працях українських істориків.</w:t>
      </w:r>
    </w:p>
    <w:p w:rsidR="003204A6" w:rsidRDefault="003204A6" w:rsidP="003204A6">
      <w:pPr>
        <w:pStyle w:val="a3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Література:</w:t>
      </w:r>
    </w:p>
    <w:p w:rsidR="007966F9" w:rsidRDefault="007966F9" w:rsidP="003204A6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Горбань Т. Ю. Українознавство в контексті національно-культурного відродження в Україні (1918–1928):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…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іст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Наук / Т. В. Горбань. – К., 2003. – 16 с.</w:t>
      </w:r>
    </w:p>
    <w:p w:rsidR="003204A6" w:rsidRDefault="003204A6" w:rsidP="003204A6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Веселова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4A6">
        <w:rPr>
          <w:rFonts w:ascii="Times New Roman" w:hAnsi="Times New Roman" w:cs="Times New Roman"/>
          <w:sz w:val="28"/>
          <w:szCs w:val="28"/>
        </w:rPr>
        <w:t>М. Висвітлення голоду 1932–1933 рр. у збірниках документів і матеріалів /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4A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Веселова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істор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журн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>. – 2003. – № 5. – С. 101–105.</w:t>
      </w:r>
    </w:p>
    <w:p w:rsidR="007966F9" w:rsidRPr="003204A6" w:rsidRDefault="007966F9" w:rsidP="003204A6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Дровозюк С. </w:t>
      </w:r>
      <w:r w:rsidRPr="007966F9">
        <w:rPr>
          <w:rFonts w:ascii="Times New Roman" w:hAnsi="Times New Roman" w:cs="Times New Roman"/>
          <w:sz w:val="28"/>
          <w:szCs w:val="28"/>
        </w:rPr>
        <w:t>Національно-культурне та духовне життя українського селянства у 20–30-х рр. ХХ ст.: Історіогр</w:t>
      </w:r>
      <w:r>
        <w:rPr>
          <w:rFonts w:ascii="Times New Roman" w:hAnsi="Times New Roman" w:cs="Times New Roman"/>
          <w:sz w:val="28"/>
          <w:szCs w:val="28"/>
        </w:rPr>
        <w:t>афічний</w:t>
      </w:r>
      <w:r w:rsidRPr="007966F9">
        <w:rPr>
          <w:rFonts w:ascii="Times New Roman" w:hAnsi="Times New Roman" w:cs="Times New Roman"/>
          <w:sz w:val="28"/>
          <w:szCs w:val="28"/>
        </w:rPr>
        <w:t xml:space="preserve"> нарис</w:t>
      </w:r>
      <w:r>
        <w:rPr>
          <w:rFonts w:ascii="Times New Roman" w:hAnsi="Times New Roman" w:cs="Times New Roman"/>
          <w:sz w:val="28"/>
          <w:szCs w:val="28"/>
        </w:rPr>
        <w:t xml:space="preserve"> / С. </w:t>
      </w:r>
      <w:r w:rsidRPr="007966F9">
        <w:rPr>
          <w:rFonts w:ascii="Times New Roman" w:hAnsi="Times New Roman" w:cs="Times New Roman"/>
          <w:sz w:val="28"/>
          <w:szCs w:val="28"/>
        </w:rPr>
        <w:t>Дровозюк.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66F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інниця: О. Власюк</w:t>
      </w:r>
      <w:r w:rsidRPr="007966F9">
        <w:rPr>
          <w:rFonts w:ascii="Times New Roman" w:hAnsi="Times New Roman" w:cs="Times New Roman"/>
          <w:sz w:val="28"/>
          <w:szCs w:val="28"/>
        </w:rPr>
        <w:t>, 2005</w:t>
      </w:r>
      <w:r>
        <w:rPr>
          <w:rFonts w:ascii="Times New Roman" w:hAnsi="Times New Roman" w:cs="Times New Roman"/>
          <w:sz w:val="28"/>
          <w:szCs w:val="28"/>
        </w:rPr>
        <w:t>. – 364 с.</w:t>
      </w:r>
    </w:p>
    <w:p w:rsidR="003204A6" w:rsidRPr="003204A6" w:rsidRDefault="003204A6" w:rsidP="003204A6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204A6">
        <w:rPr>
          <w:rFonts w:ascii="Times New Roman" w:hAnsi="Times New Roman" w:cs="Times New Roman"/>
          <w:sz w:val="28"/>
          <w:szCs w:val="28"/>
        </w:rPr>
        <w:t xml:space="preserve">Кондратюк К. Сучасна національна історіографія новітньої історії України (1914–2009):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посібн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/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К.Кондратюк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О.Сухий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>. – Львів: Видавничий центр ЛНУ імені Івана Франка, 2010. – 262 с.</w:t>
      </w:r>
    </w:p>
    <w:p w:rsidR="003204A6" w:rsidRPr="003204A6" w:rsidRDefault="003204A6" w:rsidP="003204A6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204A6">
        <w:rPr>
          <w:rFonts w:ascii="Times New Roman" w:hAnsi="Times New Roman" w:cs="Times New Roman"/>
          <w:sz w:val="28"/>
          <w:szCs w:val="28"/>
        </w:rPr>
        <w:t xml:space="preserve">Назарова К.В. Сучасна історіографія голодомору 1932–1933 років  в Україні: 1986–2009 роки: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....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канд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істор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наук.: 07.00.06 /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К.В.Назарова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>. – Миколаїв, 2011. – 20 с.</w:t>
      </w:r>
    </w:p>
    <w:p w:rsidR="003204A6" w:rsidRDefault="003204A6" w:rsidP="003204A6">
      <w:pPr>
        <w:pStyle w:val="a3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4A6">
        <w:rPr>
          <w:rFonts w:ascii="Times New Roman" w:hAnsi="Times New Roman" w:cs="Times New Roman"/>
          <w:sz w:val="28"/>
          <w:szCs w:val="28"/>
        </w:rPr>
        <w:t>Чернявська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 К.</w:t>
      </w:r>
      <w:r w:rsidR="00E04C7B">
        <w:rPr>
          <w:rFonts w:ascii="Times New Roman" w:hAnsi="Times New Roman" w:cs="Times New Roman"/>
          <w:sz w:val="28"/>
          <w:szCs w:val="28"/>
        </w:rPr>
        <w:t xml:space="preserve"> </w:t>
      </w:r>
      <w:r w:rsidRPr="003204A6">
        <w:rPr>
          <w:rFonts w:ascii="Times New Roman" w:hAnsi="Times New Roman" w:cs="Times New Roman"/>
          <w:sz w:val="28"/>
          <w:szCs w:val="28"/>
        </w:rPr>
        <w:t>В. Сучасні історіографічні дослідження проблеми голодомору 1932–1933 рр. в Україні: тенденції та напрямки / К.</w:t>
      </w:r>
      <w:r w:rsidR="00E04C7B">
        <w:rPr>
          <w:rFonts w:ascii="Times New Roman" w:hAnsi="Times New Roman" w:cs="Times New Roman"/>
          <w:sz w:val="28"/>
          <w:szCs w:val="28"/>
        </w:rPr>
        <w:t xml:space="preserve"> </w:t>
      </w:r>
      <w:r w:rsidRPr="003204A6">
        <w:rPr>
          <w:rFonts w:ascii="Times New Roman" w:hAnsi="Times New Roman" w:cs="Times New Roman"/>
          <w:sz w:val="28"/>
          <w:szCs w:val="28"/>
        </w:rPr>
        <w:t>В.</w:t>
      </w:r>
      <w:r w:rsidR="00E04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Чернявська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 // Науковий вісник Миколаївського національного університету імені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lastRenderedPageBreak/>
        <w:t>В.О.Сухомлинського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Серія: Історичні науки. – 2013. –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 xml:space="preserve">. 3.35. – С. 262–268. – Режим </w:t>
      </w:r>
      <w:proofErr w:type="spellStart"/>
      <w:r w:rsidRPr="003204A6">
        <w:rPr>
          <w:rFonts w:ascii="Times New Roman" w:hAnsi="Times New Roman" w:cs="Times New Roman"/>
          <w:sz w:val="28"/>
          <w:szCs w:val="28"/>
        </w:rPr>
        <w:t>доступу:http</w:t>
      </w:r>
      <w:proofErr w:type="spellEnd"/>
      <w:r w:rsidRPr="003204A6">
        <w:rPr>
          <w:rFonts w:ascii="Times New Roman" w:hAnsi="Times New Roman" w:cs="Times New Roman"/>
          <w:sz w:val="28"/>
          <w:szCs w:val="28"/>
        </w:rPr>
        <w:t>://nbuv.gov.ua/UJRN/</w:t>
      </w:r>
      <w:r w:rsidRPr="003204A6">
        <w:rPr>
          <w:rFonts w:ascii="Times New Roman" w:hAnsi="Times New Roman" w:cs="Times New Roman"/>
          <w:bCs/>
          <w:sz w:val="28"/>
          <w:szCs w:val="28"/>
        </w:rPr>
        <w:t>Nvmdu</w:t>
      </w:r>
      <w:r w:rsidRPr="003204A6">
        <w:rPr>
          <w:rFonts w:ascii="Times New Roman" w:hAnsi="Times New Roman" w:cs="Times New Roman"/>
          <w:sz w:val="28"/>
          <w:szCs w:val="28"/>
        </w:rPr>
        <w:t>_2013_3</w:t>
      </w:r>
    </w:p>
    <w:p w:rsidR="003204A6" w:rsidRPr="003204A6" w:rsidRDefault="003204A6" w:rsidP="00E04C7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Pr="0057528B" w:rsidRDefault="003204A6" w:rsidP="003204A6">
      <w:pPr>
        <w:pStyle w:val="a3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3C192B" w:rsidRDefault="003C192B" w:rsidP="00AF19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r w:rsidRPr="00AF19EF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Тема 7. </w:t>
      </w:r>
      <w:r w:rsidRPr="003C192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>Український вимір Другої світової війни: сучасне українське бачення</w:t>
      </w:r>
    </w:p>
    <w:p w:rsidR="00AF19EF" w:rsidRDefault="00AF19EF" w:rsidP="00AF19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CF18E7" w:rsidRPr="00CF18E7" w:rsidRDefault="00CF18E7" w:rsidP="001917FD">
      <w:pPr>
        <w:pStyle w:val="a3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CF18E7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Історики про роль і значення “українського питання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”</w:t>
      </w:r>
      <w:r w:rsidRPr="00CF18E7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у роки </w:t>
      </w:r>
      <w:r w:rsidRPr="00CF18E7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Другої світової війни.</w:t>
      </w:r>
    </w:p>
    <w:p w:rsidR="001917FD" w:rsidRDefault="001917FD" w:rsidP="001917FD">
      <w:pPr>
        <w:pStyle w:val="a3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Роль українського національного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фактора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CF18E7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у збройній боротьбі на фронтах</w:t>
      </w:r>
      <w:r w:rsidRPr="001917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F18E7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Другої світової війни.</w:t>
      </w:r>
    </w:p>
    <w:p w:rsidR="001917FD" w:rsidRPr="00CF18E7" w:rsidRDefault="001917FD" w:rsidP="001917FD">
      <w:pPr>
        <w:pStyle w:val="a3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Історіографія радянського Руху опору.  </w:t>
      </w:r>
    </w:p>
    <w:p w:rsidR="001917FD" w:rsidRDefault="001917FD" w:rsidP="001917FD">
      <w:pPr>
        <w:pStyle w:val="a3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Дослідження окупаційного режиму </w:t>
      </w:r>
      <w:r w:rsidRPr="001917FD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нацистів та їхніх союзників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 Україні.</w:t>
      </w:r>
    </w:p>
    <w:p w:rsidR="00AF19EF" w:rsidRDefault="00F577F1" w:rsidP="00F577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Література:</w:t>
      </w:r>
    </w:p>
    <w:p w:rsidR="00F577F1" w:rsidRPr="00F577F1" w:rsidRDefault="00F577F1" w:rsidP="00F577F1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Коваль М.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В. Друга світова війна та історична пам’ять / М.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 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В.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 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Коваль //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Укр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істор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журн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– 2000. – № 3. – С. 3–21; № 4. – С. 3–19.</w:t>
      </w:r>
    </w:p>
    <w:p w:rsidR="00F577F1" w:rsidRPr="00F577F1" w:rsidRDefault="00F577F1" w:rsidP="00F577F1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Кондратюк К. Сучасна національна історіографія новітньої історії України (1914–2009):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навч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посібн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/ К.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Кондратюк, О.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Сухий. – Львів: Видавничий центр ЛНУ імені Івана Франка, 2010. – 262 с.</w:t>
      </w:r>
    </w:p>
    <w:p w:rsidR="00F577F1" w:rsidRDefault="00F577F1" w:rsidP="00F577F1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Лисенко О.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Є. Дослідження історії Другої світової війни у сучасній Україні: основні тенденції та перспективи /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О.Є.Лисенко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//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Укр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істор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.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журн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 – 2011. – № 4. – С. 165–194.</w:t>
      </w:r>
    </w:p>
    <w:p w:rsidR="00F577F1" w:rsidRPr="00F577F1" w:rsidRDefault="00F577F1" w:rsidP="00F577F1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Лисенко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О.</w:t>
      </w:r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Українська історіографія Другої світової війни: між закономірністю і парадоксом</w:t>
      </w:r>
      <w:r w:rsidR="009D068A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/ О. Лисенко. – Електронний ресурс. – Режим доступу: </w:t>
      </w:r>
      <w:r w:rsidR="009D068A" w:rsidRPr="009D068A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chtyvo.org.ua/.../</w:t>
      </w:r>
      <w:proofErr w:type="spellStart"/>
      <w:r w:rsidR="009D068A" w:rsidRPr="009D068A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Ukrainska_istoriohrafiia_Druhoi_svitovoi</w:t>
      </w:r>
      <w:proofErr w:type="spellEnd"/>
      <w:r w:rsidR="009D068A" w:rsidRPr="009D068A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_...</w:t>
      </w:r>
    </w:p>
    <w:p w:rsidR="00F577F1" w:rsidRDefault="00F577F1" w:rsidP="00F577F1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Марущенко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О. Основні тенденції сучасної вітчизняної історіографії Другої світової війни /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О.Марущенко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// 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Електоронний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ресурс:  history.org.ua/</w:t>
      </w:r>
      <w:proofErr w:type="spellStart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LiberUA</w:t>
      </w:r>
      <w:proofErr w:type="spellEnd"/>
      <w:r w:rsidRPr="00F577F1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/978-966-00-1063-5/4.pdf</w:t>
      </w:r>
    </w:p>
    <w:p w:rsidR="00AF19EF" w:rsidRPr="00A65E56" w:rsidRDefault="00EF76FC" w:rsidP="00FB080C">
      <w:pPr>
        <w:pStyle w:val="a3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proofErr w:type="spellStart"/>
      <w:r w:rsidRPr="00A65E5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Патриляк</w:t>
      </w:r>
      <w:proofErr w:type="spellEnd"/>
      <w:r w:rsidRPr="00A65E5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І. К. Україна в роки Другої світової війни: спроба нового концептуального погляду / І. К. </w:t>
      </w:r>
      <w:proofErr w:type="spellStart"/>
      <w:r w:rsidRPr="00A65E5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Патриляк</w:t>
      </w:r>
      <w:proofErr w:type="spellEnd"/>
      <w:r w:rsidRPr="00A65E56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, М. А. Боровик. – Ніжин: Видавець ПП Лисенко М.М., 2010. – 590 с.</w:t>
      </w:r>
    </w:p>
    <w:p w:rsidR="009E42C1" w:rsidRDefault="009E42C1" w:rsidP="001917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1917FD" w:rsidRDefault="003C192B" w:rsidP="001917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  <w:bookmarkStart w:id="0" w:name="_GoBack"/>
      <w:bookmarkEnd w:id="0"/>
      <w:r w:rsidRPr="001917FD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Тема 8. </w:t>
      </w:r>
      <w:r w:rsidRPr="003C192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Український визвольний рух середини ХХ ст. в сучасній </w:t>
      </w:r>
      <w:r w:rsidR="00CF2344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вітчизняній </w:t>
      </w:r>
      <w:r w:rsidRPr="003C192B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>істо</w:t>
      </w:r>
      <w:r w:rsidR="001917FD" w:rsidRPr="001917FD"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  <w:t xml:space="preserve">ріографії </w:t>
      </w:r>
    </w:p>
    <w:p w:rsidR="00CF2344" w:rsidRDefault="00CF2344" w:rsidP="001917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uk-UA"/>
        </w:rPr>
      </w:pPr>
    </w:p>
    <w:p w:rsidR="0092541D" w:rsidRDefault="0092541D" w:rsidP="00062CA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У</w:t>
      </w:r>
      <w:r w:rsidRPr="0092541D">
        <w:rPr>
          <w:rFonts w:ascii="Times New Roman" w:eastAsia="Times New Roman" w:hAnsi="Times New Roman" w:cs="Times New Roman"/>
          <w:sz w:val="28"/>
          <w:szCs w:val="20"/>
          <w:lang w:eastAsia="uk-UA"/>
        </w:rPr>
        <w:t>країнський визвольний рух на початку Другої світової війни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.</w:t>
      </w:r>
    </w:p>
    <w:p w:rsidR="0092541D" w:rsidRDefault="0092541D" w:rsidP="00062CA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Ф</w:t>
      </w:r>
      <w:r w:rsidRPr="0092541D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ормування УПА, її структура і чисельність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</w:t>
      </w:r>
      <w:r w:rsidRPr="0092541D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 xml:space="preserve"> </w:t>
      </w:r>
    </w:p>
    <w:p w:rsidR="00CF2344" w:rsidRPr="00CF2344" w:rsidRDefault="0092541D" w:rsidP="00062CA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З</w:t>
      </w:r>
      <w:r w:rsidR="00CF2344" w:rsidRPr="00CF234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бройна боротьба УПА проти окупантів (1942–1960)</w:t>
      </w:r>
      <w:r w:rsidR="00CF234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.</w:t>
      </w:r>
    </w:p>
    <w:p w:rsidR="00CF2344" w:rsidRDefault="00CF2344" w:rsidP="00062CA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lastRenderedPageBreak/>
        <w:t>У</w:t>
      </w:r>
      <w:r w:rsidRPr="00CF2344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країнсько-польське протистояння 1940-х рр.</w:t>
      </w:r>
    </w:p>
    <w:p w:rsidR="001917FD" w:rsidRPr="00A26808" w:rsidRDefault="00A26808" w:rsidP="00A2680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</w:pPr>
      <w:r w:rsidRPr="00A26808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Література:</w:t>
      </w:r>
    </w:p>
    <w:p w:rsidR="00A26808" w:rsidRDefault="00A26808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Заруба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 В. [Рецензія] / В.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Заруба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 // Український історичний журнал. – 2008. – № 3. – С. 215–223. –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Рец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. на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кн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>. : Іваненко В. ОУН і УПА у Другій світовій війні: проблеми історіографії та методології / В. Іваненко, В. Якунін. – Дніпропетровськ : АРТ-прес, 2006. – 424 с</w:t>
      </w:r>
      <w:r w:rsidR="00152E81">
        <w:rPr>
          <w:rFonts w:ascii="Times New Roman" w:hAnsi="Times New Roman" w:cs="Times New Roman"/>
          <w:bCs/>
          <w:sz w:val="28"/>
          <w:szCs w:val="28"/>
        </w:rPr>
        <w:t>.</w:t>
      </w:r>
    </w:p>
    <w:p w:rsidR="00152E81" w:rsidRDefault="00152E81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Іванцев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 І. Українська Повстанська Армія в сучасній вітчизняній історіографії / І. </w:t>
      </w: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Іванцев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, О. </w:t>
      </w: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Марущенко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 // Українська Повстанська Армія – феномен національної історії : матеріали Всеукраїнської наукової конференції. – Івано-Франківськ, 2003. – С. 17–27.</w:t>
      </w:r>
    </w:p>
    <w:p w:rsidR="00A26808" w:rsidRDefault="00A26808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808">
        <w:rPr>
          <w:rFonts w:ascii="Times New Roman" w:hAnsi="Times New Roman" w:cs="Times New Roman"/>
          <w:bCs/>
          <w:sz w:val="28"/>
          <w:szCs w:val="28"/>
        </w:rPr>
        <w:t xml:space="preserve">Кондратюк К. Сучасна національна історіографія новітньої історії України (1914–2009):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навч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посібн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>. / К. Кондратюк, О. Сухий. – Львів: Видавничий центр ЛНУ імені Івана Франка, 2010. – 262 с.</w:t>
      </w:r>
    </w:p>
    <w:p w:rsidR="00152E81" w:rsidRPr="00A26808" w:rsidRDefault="00152E81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Марущенко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 О. Виникнення і становлення Української Повстанської Армії. Деякі аспекти сучасної вітчизняної історіографії / О. </w:t>
      </w: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Марущенко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 // Галичина : науковий і культурно-просвітній краєзнавчий часопис. – Івано-Франківськ, 2002. – № 8. – С. 116–126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6808" w:rsidRPr="00A26808" w:rsidRDefault="00A26808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Марущенко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 О. Волинська трагедія 1943 року в сучасній українській історіографії / О.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Марущенко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 // Галичина. – 2003. – № 9. – С. 112 – 126; 2004. – № 10. – С. 122–134. </w:t>
      </w:r>
    </w:p>
    <w:p w:rsidR="00A26808" w:rsidRDefault="00A26808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808">
        <w:rPr>
          <w:rFonts w:ascii="Times New Roman" w:hAnsi="Times New Roman" w:cs="Times New Roman"/>
          <w:bCs/>
          <w:sz w:val="28"/>
          <w:szCs w:val="28"/>
        </w:rPr>
        <w:t>Організація українських націоналістів і Українська повстанська армія. Фаховий висновок робочої групи істориків при Урядовій комісії з вивчення діяльності ОУН і УПА. – К.: Наукова думка, 2005. – 55 с.</w:t>
      </w:r>
    </w:p>
    <w:p w:rsidR="00A26808" w:rsidRPr="00A26808" w:rsidRDefault="00A26808" w:rsidP="00A26808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Патриляк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 І.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6808">
        <w:rPr>
          <w:rFonts w:ascii="Times New Roman" w:hAnsi="Times New Roman" w:cs="Times New Roman"/>
          <w:bCs/>
          <w:sz w:val="28"/>
          <w:szCs w:val="28"/>
        </w:rPr>
        <w:t>К. Сучасна вітчизняна історіографія ОУН і УПА як дзеркало суспільного ставлення до проблеми українського національно-визвольного руху 40–50-х років ХХ століття / І.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6808">
        <w:rPr>
          <w:rFonts w:ascii="Times New Roman" w:hAnsi="Times New Roman" w:cs="Times New Roman"/>
          <w:bCs/>
          <w:sz w:val="28"/>
          <w:szCs w:val="28"/>
        </w:rPr>
        <w:t xml:space="preserve">К.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Патриляк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 xml:space="preserve"> // Вісник Київського національного університету імені </w:t>
      </w:r>
      <w:proofErr w:type="spellStart"/>
      <w:r w:rsidRPr="00A26808">
        <w:rPr>
          <w:rFonts w:ascii="Times New Roman" w:hAnsi="Times New Roman" w:cs="Times New Roman"/>
          <w:bCs/>
          <w:sz w:val="28"/>
          <w:szCs w:val="28"/>
        </w:rPr>
        <w:t>Т.Г.Шевченка</w:t>
      </w:r>
      <w:proofErr w:type="spellEnd"/>
      <w:r w:rsidRPr="00A26808">
        <w:rPr>
          <w:rFonts w:ascii="Times New Roman" w:hAnsi="Times New Roman" w:cs="Times New Roman"/>
          <w:bCs/>
          <w:sz w:val="28"/>
          <w:szCs w:val="28"/>
        </w:rPr>
        <w:t>. Історія. – 2005. – № 77–79. – С. 29–31.</w:t>
      </w:r>
    </w:p>
    <w:p w:rsidR="00F577F1" w:rsidRDefault="00F577F1" w:rsidP="00EF76FC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F76FC">
        <w:rPr>
          <w:rFonts w:ascii="Times New Roman" w:hAnsi="Times New Roman" w:cs="Times New Roman"/>
          <w:bCs/>
          <w:sz w:val="28"/>
          <w:szCs w:val="28"/>
        </w:rPr>
        <w:t>Футала</w:t>
      </w:r>
      <w:proofErr w:type="spellEnd"/>
      <w:r w:rsidRPr="00EF76FC">
        <w:rPr>
          <w:rFonts w:ascii="Times New Roman" w:hAnsi="Times New Roman" w:cs="Times New Roman"/>
          <w:bCs/>
          <w:sz w:val="28"/>
          <w:szCs w:val="28"/>
        </w:rPr>
        <w:t xml:space="preserve"> В. Націоналізм ОУН у сучасному науковому дискурсі / </w:t>
      </w:r>
      <w:proofErr w:type="spellStart"/>
      <w:r w:rsidRPr="00EF76FC">
        <w:rPr>
          <w:rFonts w:ascii="Times New Roman" w:hAnsi="Times New Roman" w:cs="Times New Roman"/>
          <w:bCs/>
          <w:sz w:val="28"/>
          <w:szCs w:val="28"/>
        </w:rPr>
        <w:t>В.Футала</w:t>
      </w:r>
      <w:proofErr w:type="spellEnd"/>
      <w:r w:rsidRPr="00EF76FC">
        <w:rPr>
          <w:rFonts w:ascii="Times New Roman" w:hAnsi="Times New Roman" w:cs="Times New Roman"/>
          <w:bCs/>
          <w:sz w:val="28"/>
          <w:szCs w:val="28"/>
        </w:rPr>
        <w:t xml:space="preserve"> // Україна: культурна спадщина, національна свідомість, державність. – Львів, 2014. – </w:t>
      </w:r>
      <w:proofErr w:type="spellStart"/>
      <w:r w:rsidRPr="00EF76FC">
        <w:rPr>
          <w:rFonts w:ascii="Times New Roman" w:hAnsi="Times New Roman" w:cs="Times New Roman"/>
          <w:bCs/>
          <w:sz w:val="28"/>
          <w:szCs w:val="28"/>
        </w:rPr>
        <w:t>Вип</w:t>
      </w:r>
      <w:proofErr w:type="spellEnd"/>
      <w:r w:rsidRPr="00EF76FC">
        <w:rPr>
          <w:rFonts w:ascii="Times New Roman" w:hAnsi="Times New Roman" w:cs="Times New Roman"/>
          <w:bCs/>
          <w:sz w:val="28"/>
          <w:szCs w:val="28"/>
        </w:rPr>
        <w:t>. 24. – С. 35–52.</w:t>
      </w:r>
    </w:p>
    <w:p w:rsidR="00152E81" w:rsidRPr="00152E81" w:rsidRDefault="00152E81" w:rsidP="00152E81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Футала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 В. Постать Романа Шухевича в українській історіографії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2E81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В.Футала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 xml:space="preserve"> //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2E81">
        <w:rPr>
          <w:rFonts w:ascii="Times New Roman" w:hAnsi="Times New Roman" w:cs="Times New Roman"/>
          <w:bCs/>
          <w:sz w:val="28"/>
          <w:szCs w:val="28"/>
        </w:rPr>
        <w:t xml:space="preserve">Вісник Львівського торговельно-економічного університету. Серія: Гуманітарні науки. – Львів, 2016. – </w:t>
      </w:r>
      <w:proofErr w:type="spellStart"/>
      <w:r w:rsidRPr="00152E81">
        <w:rPr>
          <w:rFonts w:ascii="Times New Roman" w:hAnsi="Times New Roman" w:cs="Times New Roman"/>
          <w:bCs/>
          <w:sz w:val="28"/>
          <w:szCs w:val="28"/>
        </w:rPr>
        <w:t>Вип</w:t>
      </w:r>
      <w:proofErr w:type="spellEnd"/>
      <w:r w:rsidRPr="00152E81">
        <w:rPr>
          <w:rFonts w:ascii="Times New Roman" w:hAnsi="Times New Roman" w:cs="Times New Roman"/>
          <w:bCs/>
          <w:sz w:val="28"/>
          <w:szCs w:val="28"/>
        </w:rPr>
        <w:t>. 14. – С. 81 – 88.</w:t>
      </w:r>
    </w:p>
    <w:p w:rsidR="00152E81" w:rsidRPr="00EF76FC" w:rsidRDefault="00152E81" w:rsidP="00152E81">
      <w:pPr>
        <w:pStyle w:val="a3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4356" w:rsidRPr="00A26808" w:rsidRDefault="007A4356" w:rsidP="00A2680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7A4356" w:rsidRPr="00A268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578CB"/>
    <w:multiLevelType w:val="hybridMultilevel"/>
    <w:tmpl w:val="8DB28F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6F60"/>
    <w:multiLevelType w:val="hybridMultilevel"/>
    <w:tmpl w:val="1B500B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84E89"/>
    <w:multiLevelType w:val="hybridMultilevel"/>
    <w:tmpl w:val="3C68ADEA"/>
    <w:lvl w:ilvl="0" w:tplc="D0C0F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10653"/>
    <w:multiLevelType w:val="hybridMultilevel"/>
    <w:tmpl w:val="74F417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F6E32"/>
    <w:multiLevelType w:val="hybridMultilevel"/>
    <w:tmpl w:val="6CB4D1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B6F0B"/>
    <w:multiLevelType w:val="hybridMultilevel"/>
    <w:tmpl w:val="6BAC0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A5E04"/>
    <w:multiLevelType w:val="hybridMultilevel"/>
    <w:tmpl w:val="FAF2C2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83399"/>
    <w:multiLevelType w:val="hybridMultilevel"/>
    <w:tmpl w:val="D52689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B73E9"/>
    <w:multiLevelType w:val="hybridMultilevel"/>
    <w:tmpl w:val="E9924A22"/>
    <w:lvl w:ilvl="0" w:tplc="5ED23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F01DB3"/>
    <w:multiLevelType w:val="hybridMultilevel"/>
    <w:tmpl w:val="9808D210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50F1ABF"/>
    <w:multiLevelType w:val="hybridMultilevel"/>
    <w:tmpl w:val="708077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025C5"/>
    <w:multiLevelType w:val="hybridMultilevel"/>
    <w:tmpl w:val="926492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66C4A"/>
    <w:multiLevelType w:val="hybridMultilevel"/>
    <w:tmpl w:val="A1D4D0F6"/>
    <w:lvl w:ilvl="0" w:tplc="EC3A2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7471A"/>
    <w:multiLevelType w:val="hybridMultilevel"/>
    <w:tmpl w:val="C53E72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F40C0"/>
    <w:multiLevelType w:val="hybridMultilevel"/>
    <w:tmpl w:val="629A31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00BFC"/>
    <w:multiLevelType w:val="hybridMultilevel"/>
    <w:tmpl w:val="B310E7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106FC"/>
    <w:multiLevelType w:val="hybridMultilevel"/>
    <w:tmpl w:val="D3B68B14"/>
    <w:lvl w:ilvl="0" w:tplc="CF52290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55A0B43"/>
    <w:multiLevelType w:val="hybridMultilevel"/>
    <w:tmpl w:val="B1FA41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86F18"/>
    <w:multiLevelType w:val="hybridMultilevel"/>
    <w:tmpl w:val="4D1CAE22"/>
    <w:lvl w:ilvl="0" w:tplc="E6F86F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9122ED5"/>
    <w:multiLevelType w:val="hybridMultilevel"/>
    <w:tmpl w:val="01906B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218B2"/>
    <w:multiLevelType w:val="hybridMultilevel"/>
    <w:tmpl w:val="59EAD9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2327D"/>
    <w:multiLevelType w:val="hybridMultilevel"/>
    <w:tmpl w:val="6B2E56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2"/>
  </w:num>
  <w:num w:numId="4">
    <w:abstractNumId w:val="9"/>
  </w:num>
  <w:num w:numId="5">
    <w:abstractNumId w:val="6"/>
  </w:num>
  <w:num w:numId="6">
    <w:abstractNumId w:val="0"/>
  </w:num>
  <w:num w:numId="7">
    <w:abstractNumId w:val="13"/>
  </w:num>
  <w:num w:numId="8">
    <w:abstractNumId w:val="15"/>
  </w:num>
  <w:num w:numId="9">
    <w:abstractNumId w:val="1"/>
  </w:num>
  <w:num w:numId="10">
    <w:abstractNumId w:val="19"/>
  </w:num>
  <w:num w:numId="11">
    <w:abstractNumId w:val="21"/>
  </w:num>
  <w:num w:numId="12">
    <w:abstractNumId w:val="2"/>
  </w:num>
  <w:num w:numId="13">
    <w:abstractNumId w:val="7"/>
  </w:num>
  <w:num w:numId="14">
    <w:abstractNumId w:val="11"/>
  </w:num>
  <w:num w:numId="15">
    <w:abstractNumId w:val="17"/>
  </w:num>
  <w:num w:numId="16">
    <w:abstractNumId w:val="8"/>
  </w:num>
  <w:num w:numId="17">
    <w:abstractNumId w:val="5"/>
  </w:num>
  <w:num w:numId="18">
    <w:abstractNumId w:val="16"/>
  </w:num>
  <w:num w:numId="19">
    <w:abstractNumId w:val="20"/>
  </w:num>
  <w:num w:numId="20">
    <w:abstractNumId w:val="14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FB"/>
    <w:rsid w:val="00047690"/>
    <w:rsid w:val="00062CAB"/>
    <w:rsid w:val="00152E81"/>
    <w:rsid w:val="00164FFB"/>
    <w:rsid w:val="001917FD"/>
    <w:rsid w:val="0026107A"/>
    <w:rsid w:val="003204A6"/>
    <w:rsid w:val="003423A9"/>
    <w:rsid w:val="003A61D7"/>
    <w:rsid w:val="003C192B"/>
    <w:rsid w:val="00403DF4"/>
    <w:rsid w:val="00504173"/>
    <w:rsid w:val="00522C15"/>
    <w:rsid w:val="0057528B"/>
    <w:rsid w:val="005E5B68"/>
    <w:rsid w:val="005F3217"/>
    <w:rsid w:val="00620709"/>
    <w:rsid w:val="006447C4"/>
    <w:rsid w:val="006A5B19"/>
    <w:rsid w:val="006D6AA5"/>
    <w:rsid w:val="007966F9"/>
    <w:rsid w:val="007A4356"/>
    <w:rsid w:val="00846C46"/>
    <w:rsid w:val="00872757"/>
    <w:rsid w:val="008A34F1"/>
    <w:rsid w:val="0092541D"/>
    <w:rsid w:val="009D068A"/>
    <w:rsid w:val="009E42C1"/>
    <w:rsid w:val="00A26808"/>
    <w:rsid w:val="00A65E56"/>
    <w:rsid w:val="00AF19EF"/>
    <w:rsid w:val="00CF18E7"/>
    <w:rsid w:val="00CF2344"/>
    <w:rsid w:val="00CF558C"/>
    <w:rsid w:val="00D60A89"/>
    <w:rsid w:val="00D65644"/>
    <w:rsid w:val="00DD646A"/>
    <w:rsid w:val="00E04C7B"/>
    <w:rsid w:val="00EF76FC"/>
    <w:rsid w:val="00F577F1"/>
    <w:rsid w:val="00F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D934C-DB71-454D-B6D8-D7717FE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92B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0417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04173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50417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04173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50417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0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0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7698</Words>
  <Characters>4389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</dc:creator>
  <cp:keywords/>
  <dc:description/>
  <cp:lastModifiedBy>ВАСИЛЬ</cp:lastModifiedBy>
  <cp:revision>16</cp:revision>
  <dcterms:created xsi:type="dcterms:W3CDTF">2018-07-03T18:36:00Z</dcterms:created>
  <dcterms:modified xsi:type="dcterms:W3CDTF">2018-07-04T05:48:00Z</dcterms:modified>
</cp:coreProperties>
</file>